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056126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056126">
              <w:rPr>
                <w:rFonts w:ascii="Times New Roman" w:hAnsi="Times New Roman" w:cs="Times New Roman"/>
                <w:b/>
              </w:rPr>
              <w:t>İSKELE KURULUM ELEMANI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6370" w:rsidRPr="00F66370">
              <w:rPr>
                <w:rFonts w:ascii="Times New Roman" w:hAnsi="Times New Roman" w:cs="Times New Roman"/>
                <w:b/>
              </w:rPr>
              <w:t>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056126" w:rsidP="00F66370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>İskele Kurulum Elemanı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056126" w:rsidP="00F66370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>12UY0056–3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79D4">
              <w:rPr>
                <w:rFonts w:ascii="Times New Roman" w:hAnsi="Times New Roman" w:cs="Times New Roman"/>
              </w:rPr>
              <w:t>1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056126" w:rsidRPr="00056126" w:rsidRDefault="00056126" w:rsidP="00056126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056126">
              <w:rPr>
                <w:rFonts w:ascii="Times New Roman" w:hAnsi="Times New Roman" w:cs="Times New Roman"/>
              </w:rPr>
              <w:t>No’lu</w:t>
            </w:r>
            <w:proofErr w:type="spellEnd"/>
            <w:r w:rsidRPr="00056126">
              <w:rPr>
                <w:rFonts w:ascii="Times New Roman" w:hAnsi="Times New Roman" w:cs="Times New Roman"/>
              </w:rPr>
              <w:t xml:space="preserve"> Revizyon 25/12/2013 - 2013/110</w:t>
            </w:r>
          </w:p>
          <w:p w:rsidR="00F66370" w:rsidRPr="003C2C22" w:rsidRDefault="00056126" w:rsidP="00056126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056126">
              <w:rPr>
                <w:rFonts w:ascii="Times New Roman" w:hAnsi="Times New Roman" w:cs="Times New Roman"/>
              </w:rPr>
              <w:t>No’lu</w:t>
            </w:r>
            <w:proofErr w:type="spellEnd"/>
            <w:r w:rsidRPr="00056126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056126" w:rsidP="00056126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>12UY0056–3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126">
              <w:rPr>
                <w:rFonts w:ascii="Times New Roman" w:hAnsi="Times New Roman" w:cs="Times New Roman"/>
              </w:rPr>
              <w:t xml:space="preserve">İskele Kurulum Elemanı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056126" w:rsidP="001607DE">
            <w:pPr>
              <w:jc w:val="both"/>
              <w:rPr>
                <w:rFonts w:ascii="Times New Roman" w:hAnsi="Times New Roman" w:cs="Times New Roman"/>
              </w:rPr>
            </w:pPr>
            <w:r w:rsidRPr="00056126">
              <w:rPr>
                <w:rFonts w:ascii="Times New Roman" w:hAnsi="Times New Roman" w:cs="Times New Roman"/>
              </w:rPr>
              <w:t>İskele Kurulum Elemanı (Seviye 3) Ulusal Meslek Standardı - 11UMS0158–3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7C676D" w:rsidRPr="00E64582" w:rsidRDefault="00097A92" w:rsidP="009C119C">
            <w:pPr>
              <w:jc w:val="both"/>
              <w:rPr>
                <w:rFonts w:ascii="Times New Roman" w:hAnsi="Times New Roman" w:cs="Times New Roman"/>
              </w:rPr>
            </w:pPr>
            <w:r w:rsidRPr="00097A92">
              <w:rPr>
                <w:rFonts w:ascii="Times New Roman" w:hAnsi="Times New Roman" w:cs="Times New Roman"/>
              </w:rPr>
              <w:t>6331 Sayılı İş Sağlığı ve Güvenliği Kanunu uyarınca Tehlikeli ve çok tehlikeli sınıfta yer alan işyerlerinde çalışacaklar, yapacakları işe uygun olduklarını belirten sağlık raporu olmad</w:t>
            </w:r>
            <w:r>
              <w:rPr>
                <w:rFonts w:ascii="Times New Roman" w:hAnsi="Times New Roman" w:cs="Times New Roman"/>
              </w:rPr>
              <w:t>an sınava alınmaz.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097A92" w:rsidRPr="00097A92" w:rsidRDefault="00097A92" w:rsidP="00097A92">
            <w:pPr>
              <w:jc w:val="both"/>
              <w:rPr>
                <w:rFonts w:ascii="Times New Roman" w:hAnsi="Times New Roman" w:cs="Times New Roman"/>
              </w:rPr>
            </w:pPr>
            <w:r w:rsidRPr="00097A92">
              <w:rPr>
                <w:rFonts w:ascii="Times New Roman" w:hAnsi="Times New Roman" w:cs="Times New Roman"/>
              </w:rPr>
              <w:t>12UY0056-3/A1 İş Sağlığı ve Güvenliği ve İş Organizasyonunun Yapılması</w:t>
            </w:r>
          </w:p>
          <w:p w:rsidR="00097A92" w:rsidRDefault="00097A92" w:rsidP="00097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7A92">
              <w:rPr>
                <w:rFonts w:ascii="Times New Roman" w:hAnsi="Times New Roman" w:cs="Times New Roman"/>
              </w:rPr>
              <w:t>12UY0056-3/A2 İskele Kurulumu, Kontrolü, Sökümü ve Depolama İşlemlerinin Yapılması</w:t>
            </w:r>
            <w:r w:rsidRPr="00097A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097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4 seçenekli çoktan seçmeli test ve boşluk doldurma sorularını içeren yazılı sınav uygulanmaktadır. Yazılı sınav, A1-A2 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Soruları, </w:t>
            </w:r>
            <w:r w:rsidR="00097A92" w:rsidRPr="00097A92">
              <w:rPr>
                <w:rFonts w:ascii="Times New Roman" w:hAnsi="Times New Roman" w:cs="Times New Roman"/>
              </w:rPr>
              <w:t xml:space="preserve">İskele Kurulum Elemanı </w:t>
            </w:r>
            <w:r w:rsidR="00596A5A" w:rsidRPr="00596A5A">
              <w:rPr>
                <w:rFonts w:ascii="Times New Roman" w:hAnsi="Times New Roman" w:cs="Times New Roman"/>
              </w:rPr>
              <w:t>(Seviye 3)</w:t>
            </w:r>
            <w:r w:rsidRPr="00025319">
              <w:rPr>
                <w:rFonts w:ascii="Times New Roman" w:hAnsi="Times New Roman" w:cs="Times New Roman"/>
              </w:rPr>
              <w:t xml:space="preserve"> soru bankasında yer alan sınav soruları arasından seçilir.</w:t>
            </w:r>
            <w:r w:rsidR="00596A5A">
              <w:rPr>
                <w:rFonts w:ascii="Times New Roman" w:hAnsi="Times New Roman" w:cs="Times New Roman"/>
              </w:rPr>
              <w:t xml:space="preserve"> </w:t>
            </w:r>
            <w:r w:rsidRPr="00025319">
              <w:rPr>
                <w:rFonts w:ascii="Times New Roman" w:hAnsi="Times New Roman" w:cs="Times New Roman"/>
              </w:rPr>
              <w:t>Teorik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097A92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12UY0056-3/A1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097A92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12UY0056-3/A2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7F79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97A92" w:rsidRPr="003C2C22" w:rsidTr="00076FB3">
              <w:tc>
                <w:tcPr>
                  <w:tcW w:w="2010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12UY0056-3/A1</w:t>
                  </w:r>
                </w:p>
              </w:tc>
              <w:tc>
                <w:tcPr>
                  <w:tcW w:w="3827" w:type="dxa"/>
                  <w:vAlign w:val="center"/>
                </w:tcPr>
                <w:p w:rsidR="00097A92" w:rsidRPr="00097A92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 Sorusuna/Projesine göre belirlenir.</w:t>
                  </w:r>
                </w:p>
              </w:tc>
              <w:tc>
                <w:tcPr>
                  <w:tcW w:w="1569" w:type="dxa"/>
                  <w:vAlign w:val="center"/>
                </w:tcPr>
                <w:p w:rsidR="00097A92" w:rsidRPr="00097A92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  <w:tr w:rsidR="00097A92" w:rsidRPr="003C2C22" w:rsidTr="009A6193">
              <w:tc>
                <w:tcPr>
                  <w:tcW w:w="2010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12UY0056-3/A2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lastRenderedPageBreak/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</w:t>
            </w:r>
            <w:r w:rsidRPr="001E4C6F">
              <w:rPr>
                <w:rFonts w:ascii="Times New Roman" w:hAnsi="Times New Roman" w:cs="Times New Roman"/>
              </w:rPr>
              <w:lastRenderedPageBreak/>
              <w:t xml:space="preserve">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Ölçme ve Değerlendirme Komisyonu                                                                                                             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45" w:rsidRDefault="00C24845" w:rsidP="002053B8">
      <w:pPr>
        <w:spacing w:after="0" w:line="240" w:lineRule="auto"/>
      </w:pPr>
      <w:r>
        <w:separator/>
      </w:r>
    </w:p>
  </w:endnote>
  <w:endnote w:type="continuationSeparator" w:id="0">
    <w:p w:rsidR="00C24845" w:rsidRDefault="00C24845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097A92">
      <w:rPr>
        <w:rFonts w:ascii="Times New Roman" w:hAnsi="Times New Roman" w:cs="Times New Roman"/>
        <w:b/>
        <w:sz w:val="12"/>
        <w:szCs w:val="12"/>
      </w:rPr>
      <w:t>.09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EC32EB">
      <w:rPr>
        <w:rFonts w:ascii="Times New Roman" w:hAnsi="Times New Roman" w:cs="Times New Roman"/>
        <w:b/>
        <w:bCs/>
        <w:noProof/>
        <w:sz w:val="12"/>
        <w:szCs w:val="12"/>
      </w:rPr>
      <w:t>1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EC32EB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45" w:rsidRDefault="00C24845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C24845" w:rsidRDefault="00C24845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056126">
    <w:pPr>
      <w:pStyle w:val="stBilgi"/>
      <w:tabs>
        <w:tab w:val="clear" w:pos="4536"/>
        <w:tab w:val="clear" w:pos="9072"/>
        <w:tab w:val="left" w:pos="4030"/>
      </w:tabs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A5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</w:t>
    </w:r>
    <w:r w:rsidR="007F79D4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</w:t>
    </w:r>
    <w:r w:rsidR="00056126" w:rsidRPr="00056126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İSKELE KURULUM ELEMANI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126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97A9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37BC9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24845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ED2"/>
    <w:rsid w:val="00EB7041"/>
    <w:rsid w:val="00EB7803"/>
    <w:rsid w:val="00EC32EB"/>
    <w:rsid w:val="00EC7D4A"/>
    <w:rsid w:val="00EE2B21"/>
    <w:rsid w:val="00EE6150"/>
    <w:rsid w:val="00EF3697"/>
    <w:rsid w:val="00F004B6"/>
    <w:rsid w:val="00F04A8C"/>
    <w:rsid w:val="00F060C6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A021-73E0-4781-AE98-DECB01B6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13</cp:revision>
  <cp:lastPrinted>2013-09-04T12:16:00Z</cp:lastPrinted>
  <dcterms:created xsi:type="dcterms:W3CDTF">2021-10-21T09:23:00Z</dcterms:created>
  <dcterms:modified xsi:type="dcterms:W3CDTF">2021-10-23T17:17:00Z</dcterms:modified>
</cp:coreProperties>
</file>